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128D" w14:textId="77777777" w:rsidR="00DE53E0" w:rsidRPr="00E87507" w:rsidRDefault="00DE53E0" w:rsidP="00DE0B7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87507">
        <w:rPr>
          <w:rFonts w:ascii="Times New Roman" w:hAnsi="Times New Roman"/>
          <w:b/>
          <w:sz w:val="28"/>
          <w:szCs w:val="28"/>
        </w:rPr>
        <w:t>ГЛАВА 3: УЗБЕКИСТАН НАДЕЖНЫЙ ТЫЛ ДЛЯ ФРОНТА</w:t>
      </w:r>
    </w:p>
    <w:p w14:paraId="0B12A5B2" w14:textId="503E4686" w:rsidR="00DE53E0" w:rsidRDefault="00DE53E0" w:rsidP="00DE0B7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2</w:t>
      </w:r>
      <w:r w:rsidR="00867DE8" w:rsidRPr="00DE53E0">
        <w:rPr>
          <w:rFonts w:ascii="Times New Roman" w:hAnsi="Times New Roman"/>
          <w:b/>
          <w:sz w:val="28"/>
          <w:szCs w:val="28"/>
        </w:rPr>
        <w:t xml:space="preserve">: </w:t>
      </w:r>
      <w:r w:rsidRPr="00DE53E0">
        <w:rPr>
          <w:rFonts w:ascii="Times New Roman" w:hAnsi="Times New Roman"/>
          <w:b/>
          <w:sz w:val="28"/>
          <w:szCs w:val="28"/>
        </w:rPr>
        <w:t>НАУКА И ОБРАЗОВАНИЕ, КУЛЬТУРА, ЛИТЕРАТУРА, ИСКУССТВО И ПРЕССА ВО ГОДЫ ВОЙНЫ В УЗБЕКИСТАНЕ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024625E" w14:textId="77777777" w:rsidR="00E87507" w:rsidRDefault="00E87507" w:rsidP="00DE0B7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DAFC1C2" w14:textId="77777777" w:rsidR="00DE53E0" w:rsidRPr="00DE53E0" w:rsidRDefault="00DE53E0" w:rsidP="00DE0B7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3E0">
        <w:rPr>
          <w:rFonts w:ascii="Times New Roman" w:hAnsi="Times New Roman"/>
          <w:sz w:val="28"/>
          <w:szCs w:val="28"/>
        </w:rPr>
        <w:t>С первых дней Второй мировой войны народы Узбекистана, обладающие богатым духовным и культурным потенциалом, были мобилизованы на борьбу с фашизмом, злейшим врагом человечества.</w:t>
      </w:r>
    </w:p>
    <w:p w14:paraId="6AA914ED" w14:textId="77777777" w:rsidR="00DE53E0" w:rsidRPr="00DE53E0" w:rsidRDefault="00DE53E0" w:rsidP="00DE0B7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3E0">
        <w:rPr>
          <w:rFonts w:ascii="Times New Roman" w:hAnsi="Times New Roman"/>
          <w:sz w:val="28"/>
          <w:szCs w:val="28"/>
        </w:rPr>
        <w:t>В тылу узбекское отделение Академии наук СССР с первых дней войны направило исследовательскую работу на решение актуальных проблем оборонной сферы и народного хозяйства.</w:t>
      </w:r>
    </w:p>
    <w:p w14:paraId="6A2629F2" w14:textId="045EA5C7" w:rsidR="00DE53E0" w:rsidRDefault="00DE53E0" w:rsidP="00DE0B7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3E0">
        <w:rPr>
          <w:rFonts w:ascii="Times New Roman" w:hAnsi="Times New Roman"/>
          <w:sz w:val="28"/>
          <w:szCs w:val="28"/>
        </w:rPr>
        <w:t xml:space="preserve">В ноябре 1941 года 22 научно-исследовательских института, 16 высших учебных заведений, 2 библиотеки, более 40 других учреждений были эвакуированы и размещены в Узбекистане. </w:t>
      </w:r>
      <w:r w:rsidRPr="00E87507">
        <w:rPr>
          <w:rFonts w:ascii="Times New Roman" w:hAnsi="Times New Roman"/>
          <w:b/>
          <w:sz w:val="28"/>
          <w:szCs w:val="28"/>
        </w:rPr>
        <w:t>Наука и образование</w:t>
      </w:r>
      <w:r w:rsidRPr="00DE53E0">
        <w:rPr>
          <w:rFonts w:ascii="Times New Roman" w:hAnsi="Times New Roman"/>
          <w:sz w:val="28"/>
          <w:szCs w:val="28"/>
        </w:rPr>
        <w:t>:</w:t>
      </w:r>
      <w:r w:rsidRPr="00DE53E0">
        <w:t xml:space="preserve"> </w:t>
      </w:r>
      <w:r w:rsidRPr="00DE53E0">
        <w:rPr>
          <w:rFonts w:ascii="Times New Roman" w:hAnsi="Times New Roman"/>
          <w:sz w:val="28"/>
          <w:szCs w:val="28"/>
        </w:rPr>
        <w:t xml:space="preserve">исследования, проведенные под руководством узбекистанских ученых Т. </w:t>
      </w:r>
      <w:proofErr w:type="spellStart"/>
      <w:r w:rsidRPr="00DE53E0">
        <w:rPr>
          <w:rFonts w:ascii="Times New Roman" w:hAnsi="Times New Roman"/>
          <w:sz w:val="28"/>
          <w:szCs w:val="28"/>
        </w:rPr>
        <w:t>Саримсакова</w:t>
      </w:r>
      <w:proofErr w:type="spellEnd"/>
      <w:r w:rsidRPr="00DE53E0">
        <w:rPr>
          <w:rFonts w:ascii="Times New Roman" w:hAnsi="Times New Roman"/>
          <w:sz w:val="28"/>
          <w:szCs w:val="28"/>
        </w:rPr>
        <w:t xml:space="preserve">, В. Романовского, М. Камолова, Н. Назарова и других, внесли значительный вклад в решение важных проблем, связанных с разработкой боеприпасов, военной техники, развитием </w:t>
      </w:r>
      <w:r w:rsidR="00E87507" w:rsidRPr="00DE53E0">
        <w:rPr>
          <w:rFonts w:ascii="Times New Roman" w:hAnsi="Times New Roman"/>
          <w:sz w:val="28"/>
          <w:szCs w:val="28"/>
        </w:rPr>
        <w:t xml:space="preserve">Отечественной </w:t>
      </w:r>
      <w:r w:rsidRPr="00DE53E0">
        <w:rPr>
          <w:rFonts w:ascii="Times New Roman" w:hAnsi="Times New Roman"/>
          <w:sz w:val="28"/>
          <w:szCs w:val="28"/>
        </w:rPr>
        <w:t>авиации.</w:t>
      </w:r>
    </w:p>
    <w:p w14:paraId="14BEF957" w14:textId="41E1E10A" w:rsidR="00DE53E0" w:rsidRDefault="00DE53E0" w:rsidP="00DE0B7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3E0">
        <w:rPr>
          <w:rFonts w:ascii="Times New Roman" w:hAnsi="Times New Roman"/>
          <w:sz w:val="28"/>
          <w:szCs w:val="28"/>
        </w:rPr>
        <w:t xml:space="preserve">Эвакуированные крупные историки, археологи, юристы, востоковеды, литературоведы, вместе со своими узбекскими коллегами разрабатывали важные вопросы истории, культуры и литературы народов Узбекистана. В. Струве, В. Опухший, Э. </w:t>
      </w:r>
      <w:proofErr w:type="spellStart"/>
      <w:r w:rsidRPr="00DE53E0">
        <w:rPr>
          <w:rFonts w:ascii="Times New Roman" w:hAnsi="Times New Roman"/>
          <w:sz w:val="28"/>
          <w:szCs w:val="28"/>
        </w:rPr>
        <w:t>Бертельс</w:t>
      </w:r>
      <w:proofErr w:type="spellEnd"/>
      <w:r w:rsidRPr="00DE53E0">
        <w:rPr>
          <w:rFonts w:ascii="Times New Roman" w:hAnsi="Times New Roman"/>
          <w:sz w:val="28"/>
          <w:szCs w:val="28"/>
        </w:rPr>
        <w:t xml:space="preserve">, И. Додонов, В. Захидов, Х. </w:t>
      </w:r>
      <w:proofErr w:type="spellStart"/>
      <w:r w:rsidRPr="00DE53E0">
        <w:rPr>
          <w:rFonts w:ascii="Times New Roman" w:hAnsi="Times New Roman"/>
          <w:sz w:val="28"/>
          <w:szCs w:val="28"/>
        </w:rPr>
        <w:t>Инаятов</w:t>
      </w:r>
      <w:proofErr w:type="spellEnd"/>
      <w:r w:rsidRPr="00DE53E0">
        <w:rPr>
          <w:rFonts w:ascii="Times New Roman" w:hAnsi="Times New Roman"/>
          <w:sz w:val="28"/>
          <w:szCs w:val="28"/>
        </w:rPr>
        <w:t xml:space="preserve">, А. Якубовский, М. </w:t>
      </w:r>
      <w:proofErr w:type="spellStart"/>
      <w:r w:rsidRPr="00DE53E0">
        <w:rPr>
          <w:rFonts w:ascii="Times New Roman" w:hAnsi="Times New Roman"/>
          <w:sz w:val="28"/>
          <w:szCs w:val="28"/>
        </w:rPr>
        <w:t>Массон</w:t>
      </w:r>
      <w:proofErr w:type="spellEnd"/>
      <w:r w:rsidRPr="00DE53E0">
        <w:rPr>
          <w:rFonts w:ascii="Times New Roman" w:hAnsi="Times New Roman"/>
          <w:sz w:val="28"/>
          <w:szCs w:val="28"/>
        </w:rPr>
        <w:t xml:space="preserve">, С. Толстов, Я. </w:t>
      </w:r>
      <w:proofErr w:type="spellStart"/>
      <w:r w:rsidRPr="00DE53E0">
        <w:rPr>
          <w:rFonts w:ascii="Times New Roman" w:hAnsi="Times New Roman"/>
          <w:sz w:val="28"/>
          <w:szCs w:val="28"/>
        </w:rPr>
        <w:t>Гуломов</w:t>
      </w:r>
      <w:proofErr w:type="spellEnd"/>
      <w:r w:rsidRPr="00DE53E0">
        <w:rPr>
          <w:rFonts w:ascii="Times New Roman" w:hAnsi="Times New Roman"/>
          <w:sz w:val="28"/>
          <w:szCs w:val="28"/>
        </w:rPr>
        <w:t xml:space="preserve"> и другие подготовили ряд работ по истории, материальной культуре и духовности древнейшего и средневекового Узбекистана, этногенезу народов Центральной Азии.</w:t>
      </w:r>
    </w:p>
    <w:p w14:paraId="36F76D44" w14:textId="77777777" w:rsidR="00DE53E0" w:rsidRPr="00DE53E0" w:rsidRDefault="00DE53E0" w:rsidP="00DE0B7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3E0">
        <w:rPr>
          <w:rFonts w:ascii="Times New Roman" w:hAnsi="Times New Roman"/>
          <w:sz w:val="28"/>
          <w:szCs w:val="28"/>
        </w:rPr>
        <w:t xml:space="preserve">4 ноября 1943 года была создана Академия наук Узбекистана, первым президентом которого назначен известный ученый </w:t>
      </w:r>
      <w:proofErr w:type="spellStart"/>
      <w:r w:rsidRPr="00DE53E0">
        <w:rPr>
          <w:rFonts w:ascii="Times New Roman" w:hAnsi="Times New Roman"/>
          <w:sz w:val="28"/>
          <w:szCs w:val="28"/>
        </w:rPr>
        <w:t>Тошмухаммад</w:t>
      </w:r>
      <w:proofErr w:type="spellEnd"/>
      <w:r w:rsidRPr="00DE5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53E0">
        <w:rPr>
          <w:rFonts w:ascii="Times New Roman" w:hAnsi="Times New Roman"/>
          <w:sz w:val="28"/>
          <w:szCs w:val="28"/>
        </w:rPr>
        <w:t>Ниязович</w:t>
      </w:r>
      <w:proofErr w:type="spellEnd"/>
      <w:r w:rsidRPr="00DE53E0">
        <w:rPr>
          <w:rFonts w:ascii="Times New Roman" w:hAnsi="Times New Roman"/>
          <w:sz w:val="28"/>
          <w:szCs w:val="28"/>
        </w:rPr>
        <w:t xml:space="preserve"> Кари-Ниязи. К 1945 году АН Узбекской ССР стала крупнейшим научным центром. В его состав входили 23 научных учреждения, 20 научно-исследовательских институтов, 2 лаборатории и экспериментальные станции. </w:t>
      </w:r>
    </w:p>
    <w:p w14:paraId="11831B7F" w14:textId="4D27A112" w:rsidR="00DE53E0" w:rsidRPr="00DE53E0" w:rsidRDefault="00DE53E0" w:rsidP="00DE0B7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53E0">
        <w:rPr>
          <w:rFonts w:ascii="Times New Roman" w:hAnsi="Times New Roman"/>
          <w:sz w:val="28"/>
          <w:szCs w:val="28"/>
        </w:rPr>
        <w:t>В институтах Академии наук 3 почетных члена, 15 действительных членов, 20 членов-корреспондентов, 1265 научных работников, 54 доктора наук и 172 кандидата наук проводили исследовательскую работу в различных областях науки.</w:t>
      </w:r>
    </w:p>
    <w:p w14:paraId="18E095E2" w14:textId="0104FF19" w:rsidR="00DE53E0" w:rsidRPr="00DE53E0" w:rsidRDefault="00DE53E0" w:rsidP="00E875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трудности военного периода, эффективность образования в высших учебных заведениях Узбекской ССР возросла. В 1945 году количество высших учебных заведений Узбекистана увеличилось в 3 раза по сравнению с довоенным периодом. В годы войны высшие учебные заведения республики подготовили 11750 кадров, а средние специальные учебные заведения-6673 человека.</w:t>
      </w:r>
      <w:r w:rsidR="00170304" w:rsidRPr="00170304">
        <w:t xml:space="preserve"> </w:t>
      </w:r>
    </w:p>
    <w:p w14:paraId="38BE3B78" w14:textId="7E62BA91" w:rsidR="00DE53E0" w:rsidRDefault="00DE53E0" w:rsidP="00DE0B75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эвакуированных учреждений из центра число студентов достигло с 1906</w:t>
      </w:r>
      <w:r w:rsidR="0017030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030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170304"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21195 </w:t>
      </w:r>
      <w:r w:rsidR="00170304">
        <w:rPr>
          <w:rFonts w:ascii="Times New Roman" w:hAnsi="Times New Roman" w:cs="Times New Roman"/>
          <w:sz w:val="28"/>
          <w:szCs w:val="28"/>
          <w:shd w:val="clear" w:color="auto" w:fill="FFFFFF"/>
        </w:rPr>
        <w:t>чел</w:t>
      </w:r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C8ED06A" w14:textId="3BE333DE" w:rsidR="00DE53E0" w:rsidRDefault="00C5391C" w:rsidP="00DE0B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ЛИТЕРАТУРА В ГОДЫ ВОЙНЫ</w:t>
      </w:r>
    </w:p>
    <w:p w14:paraId="1F5182DF" w14:textId="77777777" w:rsidR="00C5391C" w:rsidRP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В годы войны многие узбекские писатели и поэты шли в бой против врага с винтовкой в одной руке, пером в другой.</w:t>
      </w:r>
    </w:p>
    <w:p w14:paraId="151668D3" w14:textId="77777777" w:rsidR="00C5391C" w:rsidRP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них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О.Шарафиддинов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М.Исмаили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А.Рахмат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Г.Гафуров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С.Жура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И.Рахим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Н.Эгамназаров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Шухрат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А.Хамдам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Н.Сафаров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З.Фатхуллин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М.Мухамедов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М.Хаким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А.Удалов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В.Гафуров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С.Акбари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З.Абидов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О.Якубов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И.Муслим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другие.</w:t>
      </w:r>
    </w:p>
    <w:p w14:paraId="17C028E4" w14:textId="226A662F" w:rsidR="00C5391C" w:rsidRP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Поэты и писатели, такие как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Х.Алимджан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М.Шейхзада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Г.Гулям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А.Каххар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А.Умари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25DB2"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Уйгун</w:t>
      </w:r>
      <w:proofErr w:type="spellEnd"/>
      <w:r w:rsidR="00625DB2"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, С. Абдулла</w:t>
      </w: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Зульфия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Т.Фаттах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, вдохновили народов Узбекистана своими произведениями во имя победы.</w:t>
      </w:r>
    </w:p>
    <w:p w14:paraId="41ED7C2F" w14:textId="5A564943" w:rsidR="00C5391C" w:rsidRP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Известные писатели, эвакуированные в нашу республику такие как,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А.Ахматова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Н.Вирта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С.Городецкий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А.Дейч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В.Иванов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Л.Квитко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Я.Колас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В.Луговской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Н.Погодин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А.Толстой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И.Уткин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, К. Чуковский, создали замечательные произведения в сотрудничестве с узбекскими писателями.</w:t>
      </w:r>
    </w:p>
    <w:p w14:paraId="4EC1EA3E" w14:textId="77777777" w:rsidR="00C5391C" w:rsidRP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Русские, украинские, белорусские писатели в творческом сотрудничестве создали альманах «Мы победим!», антологию «Поэты Узбекистана – фронту».</w:t>
      </w:r>
    </w:p>
    <w:p w14:paraId="164998E7" w14:textId="73509F51" w:rsid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В годы войны были переведены на русский язык поэмы Алишера Навои «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Лейли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Межнун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«Фархад и Ширин», лирические произведения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Бобура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Мукими, стихи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Фурката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, эпосы «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Алпамыш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Гуругли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». В свою очередь были переведены на узбекский язык произведения выдающихся русских писателей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8B85442" w14:textId="77777777" w:rsidR="00C5391C" w:rsidRP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самых плодотворных писателей военных лет был известный писатель и поэт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Гафур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Гулям. История узбекского народа нашла свое художественное выражение в стихах и прозе писателя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Гафура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Гуляма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Творчество автора разнообразно - стихи, песни, рассказы и другие. Послевоенное творчество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Гафура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Гуляма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сыграло неоценимую роль в развитии узбекской литературы.</w:t>
      </w:r>
    </w:p>
    <w:p w14:paraId="76FCDA43" w14:textId="19E2C740" w:rsid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войны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Гафур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Гулям написал такие замечательные стихи, как «Ты не сирота», «Я жду тебя, сынок!», «Время», «Наблюдение», «Женщина», «Будет праздник и на нашей</w:t>
      </w:r>
      <w:r w:rsid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улице». В своем стихотворении «Я жду тебя, сынок!»</w:t>
      </w: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 восхваляет терпение и силу отцов, которые своим героическим трудом в тылу приближали победу.</w:t>
      </w:r>
    </w:p>
    <w:p w14:paraId="6E83D745" w14:textId="77777777" w:rsidR="00C5391C" w:rsidRP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самом деле он был азербайджанцем, а позже стал известен как поистине любимый поэт, писатель, драматург и гениальный ученый узбекского народа.</w:t>
      </w:r>
    </w:p>
    <w:p w14:paraId="52E65DF6" w14:textId="77777777" w:rsidR="00C5391C" w:rsidRP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трагедии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Джалолиддина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Мангуберди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(1944), написанной писателем во время Второй мировой войны, ярко и точно описываются отвага последнего хорезмского царя, сражавшегося с монгольскими захватчиками за свободу и независимость своей страны. Эта работа внесла значительный вклад в повышение морального духа узбекской молодежи на полях сражений.</w:t>
      </w:r>
    </w:p>
    <w:p w14:paraId="0C80DC88" w14:textId="7E5720E2" w:rsid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Гафур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Гулям и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Ойбек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дали высокую оценку произведению.</w:t>
      </w:r>
    </w:p>
    <w:p w14:paraId="50780986" w14:textId="77777777" w:rsidR="00C5391C" w:rsidRP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Ойбек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поэт, писатель, литературовед и общественный деятель Муса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Ташмухаммад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писавший под псевдонимом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Ойбек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. Народный писатель Узбекистана (1965), академик АН Узбекской ССР (1943).</w:t>
      </w:r>
    </w:p>
    <w:p w14:paraId="2812479A" w14:textId="77777777" w:rsidR="00C5391C" w:rsidRP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Известный писатель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Ойбек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знал, что Вторая мировая война сыграет огромную роль в судьбах многих народов, и у него возникает </w:t>
      </w:r>
      <w:proofErr w:type="gram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идея  написать</w:t>
      </w:r>
      <w:proofErr w:type="gram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этом роман.</w:t>
      </w:r>
    </w:p>
    <w:p w14:paraId="6051A454" w14:textId="77777777" w:rsidR="00C5391C" w:rsidRP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этой целью он внимательно изучил военную жизнь своих будущих героев, побывав в частях где воевали узбеки, сражавшиеся </w:t>
      </w:r>
      <w:proofErr w:type="gram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на  московском</w:t>
      </w:r>
      <w:proofErr w:type="gram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направлении, находился на передовой с декабря 1942 года по последние дни марта 1943 года, за это время он написал серию стихотворений, насыщенных горькой правдой войны.</w:t>
      </w:r>
    </w:p>
    <w:p w14:paraId="371A0C00" w14:textId="77777777" w:rsidR="00C5391C" w:rsidRP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в те годы невозможно было рассказать или написать всю правду о войне. Поэтому </w:t>
      </w:r>
      <w:proofErr w:type="spellStart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Ойбек</w:t>
      </w:r>
      <w:proofErr w:type="spellEnd"/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закончил роман «Солнце не темнеет» и продолжил работу над романом Навои.</w:t>
      </w:r>
    </w:p>
    <w:p w14:paraId="6F9583FF" w14:textId="2200295C" w:rsid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 был опубликован в 1944 году. Произведение вскоре было признано прекрасным образцом узбекской литературы военного времени.</w:t>
      </w:r>
    </w:p>
    <w:p w14:paraId="7B3F7693" w14:textId="77777777" w:rsidR="00C5391C" w:rsidRPr="00C5391C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04CAC0" w14:textId="114736E1" w:rsidR="00C5391C" w:rsidRDefault="003847B4" w:rsidP="00DE0B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39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Эвакуированные поэты и писатели</w:t>
      </w:r>
    </w:p>
    <w:p w14:paraId="35F88600" w14:textId="77777777" w:rsidR="00C5391C" w:rsidRPr="003847B4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Алексей Николаевич Толстой – Он родился в 1882 году в селе Николаевск Самарской губернии. В ноябре 1941 г. был эвакуирован из Куйбышева в Ташкент.</w:t>
      </w:r>
    </w:p>
    <w:p w14:paraId="5263626F" w14:textId="02F05333" w:rsidR="00C5391C" w:rsidRPr="003847B4" w:rsidRDefault="00C5391C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В Ташкенте Толстой создал произведение Ивана Грозного. В своих воспоминаниях автор вспоминает о Ташкенте следующее: «Ташкент стал местом спасения тысяч бедняков и беженцев».</w:t>
      </w:r>
    </w:p>
    <w:p w14:paraId="10B8FCD5" w14:textId="77777777" w:rsidR="003847B4" w:rsidRPr="003847B4" w:rsidRDefault="003847B4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Анна Андреевна Ахматова - родилась в 1889 году в Одессе. С ноября 1941 г. по май 1944 г. жила в Ташкенте.</w:t>
      </w:r>
    </w:p>
    <w:p w14:paraId="58B48EBD" w14:textId="10E7A0D6" w:rsidR="003847B4" w:rsidRPr="003847B4" w:rsidRDefault="003847B4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В сборник стихов «Луна на горизонте» вошли стихи, написанные поэтессой в Ташкенте. Книга поэтессы «Поэма без героя» также была издана во время войны.</w:t>
      </w:r>
    </w:p>
    <w:p w14:paraId="2111DEDA" w14:textId="15079B01" w:rsidR="003847B4" w:rsidRPr="00C5391C" w:rsidRDefault="003847B4" w:rsidP="00DE0B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Искусство Кино</w:t>
      </w:r>
    </w:p>
    <w:p w14:paraId="0DABFE8F" w14:textId="4AFF99FE" w:rsidR="00DE53E0" w:rsidRPr="003847B4" w:rsidRDefault="003847B4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Кинематографисты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М.Каюмов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Э.Хамроев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А.Фролов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Я. Лейбов, Ш. Захидов,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О.Рахимов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области киноискусства создали серию короткометражных документальных фильмов о героической борьбе наших борцов против фашистских захватчиков в виде киноновелл,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кинорассказов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, очерков, небольших сатирических сцен и представили их народу.</w:t>
      </w:r>
    </w:p>
    <w:p w14:paraId="03EB571E" w14:textId="77777777" w:rsidR="003847B4" w:rsidRPr="003847B4" w:rsidRDefault="003847B4" w:rsidP="007A5E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Представителями отрасли созданы более тысячи фильмов, таких как киноновелла «Мы преодолеем!</w:t>
      </w:r>
      <w:proofErr w:type="gram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»,  «</w:t>
      </w:r>
      <w:proofErr w:type="gram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 на фронте», «Подарок родины», «Конверт на фронт» послужили для поднятия духа бойцов и придания им силы.</w:t>
      </w:r>
    </w:p>
    <w:p w14:paraId="542700E9" w14:textId="77777777" w:rsidR="003847B4" w:rsidRDefault="003847B4" w:rsidP="007A5E81">
      <w:pPr>
        <w:spacing w:after="0"/>
        <w:ind w:firstLine="567"/>
        <w:jc w:val="both"/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Серия композиций, таких как «В кольце ненависти», «Мы победим», снятая в 1942 году, рассказывает о высоком гуманизме и патриотизме нашего народа на фронте, его вере и стремление в победу, также ненависти к фашизму.</w:t>
      </w:r>
      <w:r w:rsidRPr="003847B4">
        <w:t xml:space="preserve"> </w:t>
      </w:r>
    </w:p>
    <w:p w14:paraId="40D40871" w14:textId="7EE365B8" w:rsidR="00DE53E0" w:rsidRDefault="003847B4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Эвакуированные известные кинематографисты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Я.Протазанов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Л.Лукав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Э. Габрилович, М. Ромм, И.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Хейфис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Зархи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сотрудничестве с узбекскими режиссерами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Н.Ганиев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Й.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Азамов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Ярматов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С.Мухамедовым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снято более 10 художественных фильмов, таких как «Его зовут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Сухэ-Батор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», «Два воина», «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Насриддин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Бухаре», «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Тахир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Зухра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4C22DA4" w14:textId="246FEC84" w:rsidR="003847B4" w:rsidRDefault="003847B4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в послевоенный период было снято множество художественных и документальных фильмов, таких как «Мужество Фархада», «Яблоки 41 года», «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Сабир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Рахимов», «Родина», «Свинец», «Берлин-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Аккургон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», и этот процесс продолжается до сих пор.</w:t>
      </w:r>
    </w:p>
    <w:p w14:paraId="7C0E2509" w14:textId="36CB6AEF" w:rsidR="003847B4" w:rsidRDefault="007A5E81" w:rsidP="007A5E8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Пресса</w:t>
      </w:r>
    </w:p>
    <w:p w14:paraId="2AF61E1B" w14:textId="79E57DF3" w:rsidR="003847B4" w:rsidRDefault="003847B4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Пресса служила мощным оружием в годы Второй мировой войны, мобилизуя народ и армию на борьбу против фашизма. Поскольку большинство молодых людей, мобилизованных на войну из Средней Азии, были отправлены на Западный фронт, газеты на узбекском, казахском, таджикском и туркменском языках издавались на том же фронте.</w:t>
      </w:r>
    </w:p>
    <w:p w14:paraId="741DCD1C" w14:textId="057F6F95" w:rsidR="003847B4" w:rsidRDefault="003847B4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В годы войны печатались 13 фронтовых и 3 дивизионных газет на узбекском языке, в том числе в 1- Прибалтийским фронте «Наступай против врага!», во 2 - Прибалтийским фронте «Суворовец», в 3 - Прибалтийским фронте «За Родину», в 1- Белорусском фронте «Красная Армия», во втором Белорусском фронте «Правда фронта», в третьем Белорусском фронте «Правда красноармейцев», в 1- Украинском фронте «За честь Родины», во 2- Украинском фронте «Натиск Суворова», в 3- Украинском фронте  «Советский воин»,  в 1-Дальневосточном фронте «Голос», кроме того, в дивизиях и корпусах были изданы газеты на узбекском языке.</w:t>
      </w:r>
    </w:p>
    <w:p w14:paraId="04E85B22" w14:textId="3BBC5C94" w:rsidR="003847B4" w:rsidRDefault="003847B4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писатели, работающие в передовых газетах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Мирзакалон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Исмаили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Назир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Сафаров,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Зиннат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Фатхуллин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Ибрахим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Рахим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Мумтоз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Мухамедов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Адхам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Рахмат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Адхам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Хамдам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были примерами для молодых писателей в освещении ежедневного мужества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узбекистанского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бойца. Они были с нашими соотечественниками в местах ожесточенных сражений, в заснеженных окопах, густых лесах, болотах, на разведывательных тропах, в разрушенных городах и деревнях, где стрельба шла полным ходом, на полях сражений и писали об отваге и преданности наших бойцов. Иногда им приходилось </w:t>
      </w:r>
      <w:proofErr w:type="gram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воевать  с</w:t>
      </w:r>
      <w:proofErr w:type="gram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оружием в руках.</w:t>
      </w:r>
    </w:p>
    <w:p w14:paraId="44386CA3" w14:textId="5E83E140" w:rsidR="003847B4" w:rsidRDefault="003847B4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Очерки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Назира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Сафарова «Узбекские дети», «До последнего вздоха», «Девушки-воительницы» и другие были написаны на полях сражений.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Зиннат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Фатхуллин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отправляется в батальон связи, чтобы написать эссе. В то время, когда встречается с командиром батальона с капитаном Ахмедом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Бабаджаном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фашисты переходят в наступление против них.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Фатхуллин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бойцами Ахмеда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Бабаджана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отражает атаку врага.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Наманганец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Мирзакалон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Исмаили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встречался с командиром мотострелковой роты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Мамасоли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Джаббаровым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его сражений на землях Орла и Польши, писал очерки о герое.</w:t>
      </w:r>
    </w:p>
    <w:p w14:paraId="04653776" w14:textId="77777777" w:rsidR="003847B4" w:rsidRDefault="003847B4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D85DC4" w14:textId="7AC6AE89" w:rsidR="003847B4" w:rsidRDefault="007A5E81" w:rsidP="00DE0B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Изобразительное иску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384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ство</w:t>
      </w:r>
    </w:p>
    <w:p w14:paraId="2AD76C44" w14:textId="3CA9CF1E" w:rsidR="003847B4" w:rsidRDefault="003847B4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войны мужество, самоотверженность и преданность нашего народа на фронте и в тылу, верность и преданность женщин, самопожертвование народа Узбекистана, а также мужество и энтузиазм наших бойцов на полях сражений нашли свое отражение в скульптурах и рисунках, картинах, полотнах, карикатурах, разоблачающих врага, боевых и ободряющих плакатах.</w:t>
      </w:r>
    </w:p>
    <w:p w14:paraId="7C677A25" w14:textId="7301B347" w:rsidR="00DE0B75" w:rsidRDefault="003847B4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Узбекские художники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С.Абдуллаев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В.Тимуров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Н.Герасимов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И.Ужинский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А.Абдуллаев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Ч.Аҳмаров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У.Тансыкбаев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М.Набиев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О.Татевосян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В.Уфимцев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мужественно защищали свою родину с кистью в одной руке, оружием в другой. Созданные в этот период работы художника Урала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Тансыкбаева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такие как «На дорогах войны», «Атака кавалерии» и «Партизаны», картины В.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Кайдалова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«Мы победим» и работы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М.Ариницы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«Сокрушительный удар по врагу», «Партизанский налет на фашистский штаб» и «Шефы в госпитале», работы Л. Абдуллаева «Поздравления с наградой» и «Дорога в Красную Армию», а также работы созданные скульпторами Ф. Грищенко, Д.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Рябичевым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М.Мусабоевым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Д.Рузибоевым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А.Тоировым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Х.Хусанходжаевым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А.Ахмедовым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Шапиро,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А.Бойматовым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Ж.Куттимурадовым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важным вкладом в художественную хронику войны.</w:t>
      </w: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</w:t>
      </w:r>
      <w:r w:rsidR="007A5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bookmarkStart w:id="0" w:name="_GoBack"/>
      <w:bookmarkEnd w:id="0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Художники из Узбекистана, такие как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С.Абдуллаев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В.Тимуров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Н.Герасимов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И.Ужинский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А.Абдуллаев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Ч.Ахмаров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У.Тансыкбаев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М.Набиев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О.Татевосян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В.Уфимцев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защищали родину с кистью в одной руке, с оружием в другой.</w:t>
      </w:r>
      <w:r w:rsidRPr="003847B4">
        <w:t xml:space="preserve"> </w:t>
      </w:r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Созданные в этот период работы художника Урала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Тансыкбаева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такие как,   «На дорогах войны», «Атака кавалерии» и «Партизаны», В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Кайдалова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«Мы победим», «Сокрушительный  удар по врагу»,   М. Аринкиной «Партизанское вторжение на фашистский штаб» и «Шефы в  госпитале», работы Л. Абдуллаева    «Поздравления с наградой», «Путь в Красную Армию" а также произведения скульпторов Ф. Грищенко, Д.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Рябичев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Мусабоева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Рузибаева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Тоирова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Хусанходжаева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А.Ахмедова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Шапиро, А.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Бойматова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Ж. </w:t>
      </w:r>
      <w:proofErr w:type="spellStart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>Куттимурадова</w:t>
      </w:r>
      <w:proofErr w:type="spellEnd"/>
      <w:r w:rsidRPr="0038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стали важным вкладом в художественную хронику войны.</w:t>
      </w:r>
    </w:p>
    <w:p w14:paraId="41DFBEA2" w14:textId="77777777" w:rsidR="00DE0B75" w:rsidRDefault="00DE0B75" w:rsidP="00DE0B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0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Искусство театра и музыки</w:t>
      </w:r>
    </w:p>
    <w:p w14:paraId="30CE52CC" w14:textId="77777777" w:rsidR="00DE0B75" w:rsidRPr="00DE0B75" w:rsidRDefault="00DE0B75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В годы войны в Узбекистане работало 35 местных и 16 эвакуированных театральных коллективов, за всю войну было подготовлено 203 новых сцен и 13 568 спектаклей и концертов для 6 667 303 зрителя.</w:t>
      </w:r>
    </w:p>
    <w:p w14:paraId="3FF45C52" w14:textId="77777777" w:rsidR="00DE0B75" w:rsidRPr="00DE0B75" w:rsidRDefault="00DE0B75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Серия песен на военную тему «Марш Красной Армии» были созданы известными композиторами такими как, Т. Джалилов, Т. Садыков, Д. Закиров, Н. Хасанов, М. Бурханов, Ю.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Раджаби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Ашрафи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С.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Юдаковым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«Симфония героев»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М.Ашрафи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удостоена Государственной премии в 1943-м году. Эта симфония была исполнена в США в сентябре 1945 года.</w:t>
      </w:r>
    </w:p>
    <w:p w14:paraId="3A27477F" w14:textId="77777777" w:rsidR="00DE0B75" w:rsidRPr="00DE0B75" w:rsidRDefault="00DE0B75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B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Они дали более 35 000 концертов в действующих армейских частях, 26 000 в частях и госпиталях Среднеазиатского военного округа, вдохновляя бойцов к победе над фашизмом.</w:t>
      </w:r>
    </w:p>
    <w:p w14:paraId="059392BC" w14:textId="77777777" w:rsidR="00DE0B75" w:rsidRPr="00DE0B75" w:rsidRDefault="00DE0B75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воодушевляли военных своими выступлениями такие </w:t>
      </w:r>
      <w:proofErr w:type="gram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артисты  как</w:t>
      </w:r>
      <w:proofErr w:type="gram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Тамараханум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Х.Насирова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М.Тургунбаева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Г.Рахимова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Г.Измайлова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С.Эшонтураева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М.Кари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-Якубов,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А.Хидаятов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Ш.Бурханов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М.Мухамедов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Я.Абдуллаева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2C460AE" w14:textId="77777777" w:rsidR="00DE0B75" w:rsidRPr="00DE0B75" w:rsidRDefault="00DE0B75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один коллектив артистов Государственной филармонии Узбекистана во главе с </w:t>
      </w:r>
      <w:proofErr w:type="spellStart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Г.Петровским</w:t>
      </w:r>
      <w:proofErr w:type="spellEnd"/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прошел   путь от Гомеля до Варшавы на 1-м Белорусском фронте, за 10 месяцев количество поставленных ими концертных программ достигло 400.</w:t>
      </w:r>
    </w:p>
    <w:p w14:paraId="597B78B4" w14:textId="167ED592" w:rsidR="003847B4" w:rsidRPr="00DE0B75" w:rsidRDefault="00DE0B75" w:rsidP="00DE0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t>В 1942 году артисты национального цирка, работающие в одиночку и в одной команде, организовали деятельность Узбекского передвижного циркового коллектива. До этого, с 10 октября 1941 года по 3 марта 1942 года, создатели цирка провели 171 концертные программы для 130 тысяч зрителей. Кроме того, для 71 тысячи бойцов Красной Армии было показано 28 цирковых представлений.</w:t>
      </w:r>
      <w:r w:rsidRPr="00DE0B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14:paraId="74D14271" w14:textId="77777777" w:rsidR="003847B4" w:rsidRDefault="003847B4" w:rsidP="003847B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76D995" w14:textId="77777777" w:rsidR="003847B4" w:rsidRPr="00C5391C" w:rsidRDefault="003847B4" w:rsidP="003847B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103824" w14:textId="77777777" w:rsidR="00DE53E0" w:rsidRPr="00C5391C" w:rsidRDefault="00DE53E0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1E9DCD" w14:textId="77777777" w:rsidR="00DE53E0" w:rsidRPr="00C5391C" w:rsidRDefault="00DE53E0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AFA295" w14:textId="77777777" w:rsidR="00DE53E0" w:rsidRDefault="00DE53E0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3CAAEC" w14:textId="77777777" w:rsidR="00DE53E0" w:rsidRDefault="00DE53E0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A70896" w14:textId="77777777" w:rsidR="00DE53E0" w:rsidRDefault="00DE53E0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82B9E7" w14:textId="77777777" w:rsidR="00DE53E0" w:rsidRDefault="00DE53E0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E54238" w14:textId="77777777" w:rsidR="00DE53E0" w:rsidRDefault="00DE53E0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274452" w14:textId="77777777" w:rsidR="00DE53E0" w:rsidRDefault="00DE53E0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7DD644" w14:textId="77777777" w:rsidR="00DE53E0" w:rsidRDefault="00DE53E0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61ADC8" w14:textId="77777777" w:rsidR="00DE53E0" w:rsidRDefault="00DE53E0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93C725" w14:textId="77777777" w:rsidR="00DE53E0" w:rsidRDefault="00DE53E0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F51B04" w14:textId="77777777" w:rsidR="00DE53E0" w:rsidRDefault="00DE53E0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ACC38B" w14:textId="77777777" w:rsidR="00DE53E0" w:rsidRDefault="00DE53E0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72A9AB" w14:textId="77777777" w:rsidR="00DE53E0" w:rsidRDefault="00DE53E0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4BB19D" w14:textId="34D6832A" w:rsidR="002F68BC" w:rsidRPr="00DE53E0" w:rsidRDefault="004A79EA" w:rsidP="00DE53E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Ушбу</w:t>
      </w:r>
      <w:r w:rsidR="002F68BC"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>машғулот</w:t>
      </w:r>
      <w:proofErr w:type="spellEnd"/>
      <w:r w:rsidR="002F68BC"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>уруш</w:t>
      </w:r>
      <w:proofErr w:type="spellEnd"/>
      <w:r w:rsidR="002F68BC"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>йилларида</w:t>
      </w:r>
      <w:proofErr w:type="spellEnd"/>
      <w:r w:rsidR="002F68BC"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>маданият</w:t>
      </w:r>
      <w:proofErr w:type="spellEnd"/>
      <w:r w:rsidR="002F68BC"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="002F68BC"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>санъатнинг</w:t>
      </w:r>
      <w:proofErr w:type="spellEnd"/>
      <w:r w:rsidR="002F68BC"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>тутган</w:t>
      </w:r>
      <w:proofErr w:type="spellEnd"/>
      <w:r w:rsidR="002F68BC"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>ўрни</w:t>
      </w:r>
      <w:proofErr w:type="spellEnd"/>
      <w:r w:rsidR="002F68BC"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>ҳақида</w:t>
      </w:r>
      <w:proofErr w:type="spellEnd"/>
      <w:r w:rsidR="002F68BC"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>сўз</w:t>
      </w:r>
      <w:proofErr w:type="spellEnd"/>
      <w:r w:rsidR="002F68BC"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>юритилади</w:t>
      </w:r>
      <w:proofErr w:type="spellEnd"/>
      <w:r w:rsidR="002F68BC" w:rsidRPr="00DE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1E9ABC8" w14:textId="5A69D334" w:rsidR="004B3A29" w:rsidRPr="00654247" w:rsidRDefault="00FB57C1" w:rsidP="004B3A29">
      <w:pPr>
        <w:pStyle w:val="a3"/>
        <w:ind w:firstLine="599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E87507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-</w:t>
      </w:r>
      <w:r w:rsidR="004A79EA" w:rsidRPr="00E87507">
        <w:rPr>
          <w:rFonts w:ascii="Times New Roman" w:hAnsi="Times New Roman"/>
          <w:b/>
          <w:color w:val="FF0000"/>
          <w:sz w:val="28"/>
          <w:szCs w:val="28"/>
        </w:rPr>
        <w:t>слайд</w:t>
      </w: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 xml:space="preserve"> </w:t>
      </w:r>
      <w:r w:rsidR="004A79EA">
        <w:rPr>
          <w:rFonts w:ascii="Times New Roman" w:hAnsi="Times New Roman"/>
          <w:b/>
          <w:sz w:val="28"/>
          <w:szCs w:val="28"/>
          <w:lang w:val="uz-Cyrl-UZ"/>
        </w:rPr>
        <w:t>Фан</w:t>
      </w:r>
      <w:r w:rsidR="004B3A29" w:rsidRPr="0065424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4A79EA">
        <w:rPr>
          <w:rFonts w:ascii="Times New Roman" w:hAnsi="Times New Roman"/>
          <w:b/>
          <w:sz w:val="28"/>
          <w:szCs w:val="28"/>
          <w:lang w:val="uz-Cyrl-UZ"/>
        </w:rPr>
        <w:t>ва</w:t>
      </w:r>
      <w:r w:rsidR="004B3A29" w:rsidRPr="0065424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4A79EA">
        <w:rPr>
          <w:rFonts w:ascii="Times New Roman" w:hAnsi="Times New Roman"/>
          <w:b/>
          <w:sz w:val="28"/>
          <w:szCs w:val="28"/>
          <w:lang w:val="uz-Cyrl-UZ"/>
        </w:rPr>
        <w:t>таълим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: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Иккинчи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жаҳон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бошланган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дастлабки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кунларданоқ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маънавий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маданий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салоҳиятга эга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халқлари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инсониятнинг энг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ёвуз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душмани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бўлган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фашизмни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тезроқ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мор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қилиш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ишига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сафарбар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қилинди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</w:p>
    <w:p w14:paraId="7C6FBFAA" w14:textId="316470DE" w:rsidR="004B3A29" w:rsidRPr="00654247" w:rsidRDefault="004A79EA" w:rsidP="004B3A29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Ўзбекистонлик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Орипов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Аҳмедов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Тўрақулов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Юнусов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Қўшжонов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Мавлонов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Исмоилов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Усмонов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Мусабоев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Шониёзов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каби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кўплаб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таниқли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олимларимиз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жанггоҳга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кетдилар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</w:p>
    <w:p w14:paraId="6618DCD0" w14:textId="496CBF2D" w:rsidR="004B3A29" w:rsidRPr="00654247" w:rsidRDefault="004A79EA" w:rsidP="004B3A29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ортида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СССР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Фанлар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академиясининг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филиали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урушнинг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биринчи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кунларидан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бошлаб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илмий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тадқиқот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ишларини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мудофаа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соҳаси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халқ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хўжалигининг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долзарб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муаммоларини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ҳал этишга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йўналтирди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62DBF24D" w14:textId="1064AE00" w:rsidR="004B3A29" w:rsidRPr="00654247" w:rsidRDefault="004B3A29" w:rsidP="004B3A29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1941-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йилнинг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ноябр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ойида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22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илмий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тадқиқот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институти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16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олий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таълим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муассасаси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2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кутубхона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40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дан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ортиқ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шундай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институтлар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1943-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йилда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Ўзбекистонга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кўчириб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келтирилиб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жойлаштирилди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</w:p>
    <w:p w14:paraId="2AEB4C8A" w14:textId="77777777" w:rsidR="00FB57C1" w:rsidRPr="00654247" w:rsidRDefault="00FB57C1" w:rsidP="004B3A29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</w:p>
    <w:p w14:paraId="1FE4186F" w14:textId="359A00F8" w:rsidR="004B3A29" w:rsidRPr="00654247" w:rsidRDefault="00FB57C1" w:rsidP="004B3A29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3-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Ўзбекистонлик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Саримсоқов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Романовский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Камолов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Назаров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бошқа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олимлар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раҳбарлигида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амалга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оширилган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тадқиқотлар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ўқ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дорилар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ҳарбий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техника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сифатини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ошириш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ватан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авиатсиясини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ривожлантириш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билан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боғлиқ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бўлган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муҳим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муаммоларни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ҳал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қилишга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салмоқли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ҳисса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қўшди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0C8A2D0C" w14:textId="77777777" w:rsidR="00FB57C1" w:rsidRPr="00654247" w:rsidRDefault="00FB57C1" w:rsidP="004B3A29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</w:p>
    <w:p w14:paraId="2BEEED38" w14:textId="584C2DEC" w:rsidR="00B21517" w:rsidRPr="00654247" w:rsidRDefault="00B21517" w:rsidP="004B3A29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4-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Кўчиб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келган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йирик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тарихчи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археолог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ҳуқуқшунос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шарқшунос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адабиётшунос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олимлар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ўзбекистонлик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ҳамкасблари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билан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халқлари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тарихи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маданияти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адабиётининг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муҳим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масалаларини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ишлаб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чиқдилар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Струве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Шишкин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,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э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Бертелс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Додонов</w:t>
      </w:r>
      <w:r w:rsidR="00FB57C1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</w:t>
      </w:r>
      <w:r w:rsidR="00FB57C1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Зоҳидов</w:t>
      </w:r>
      <w:r w:rsidR="00FB57C1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</w:t>
      </w:r>
      <w:r w:rsidR="00FB57C1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Иноятов</w:t>
      </w:r>
      <w:r w:rsidR="00FB57C1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</w:t>
      </w:r>
      <w:r w:rsidR="00FB57C1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Якубовский</w:t>
      </w:r>
      <w:r w:rsidR="00FB57C1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Массон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Толстов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Ғуломов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бошқалар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Ўзбекистоннинг энг</w:t>
      </w:r>
      <w:r w:rsidR="00FB57C1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қадимги</w:t>
      </w:r>
      <w:r w:rsidR="00FB57C1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FB57C1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ўрта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асрлар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тарихи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моддий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маданияти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маънавияти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Ўрта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Осиё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халқларининг этногенези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бўйича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қатор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асарлар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тайёрладилар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</w:p>
    <w:p w14:paraId="080F383E" w14:textId="32012BEC" w:rsidR="004B3A29" w:rsidRPr="00654247" w:rsidRDefault="00AB10F0" w:rsidP="004B3A29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5-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1943-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йилнинг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4-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ноябрида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ташкил этилиб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унинг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биринчи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Президенти этиб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таниқли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олим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Тошмуҳаммад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Ниёзович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Қори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Ниёзий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тайинланди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br/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1945-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йилга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келиб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ССР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йирик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илмий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марказга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айланди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Унинг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таркибига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br/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23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илмий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муассаса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20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илмий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тадқиқот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институти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2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лаборатория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ҳамда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тажриба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стансияси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кирди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Фанлар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Академияси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институтларида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3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нафар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фахрий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аъзо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15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нафар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ҳақиқий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аъзо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20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нафар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мухбир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аъзо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1265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нафар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илмий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ходим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54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доктори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172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номзоди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фаннинг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турли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соҳаларида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илмий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тадқиқот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ишларини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олиб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бордилар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4AED4D28" w14:textId="6123CEEB" w:rsidR="004B3A29" w:rsidRPr="00654247" w:rsidRDefault="00AB10F0" w:rsidP="004B3A29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6-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даври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қийинчиликларига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қарамай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ССР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Олий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мактабларида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таълим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самарадорлиги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ривожланиб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борди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 1945-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Ўзбекистондаги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таълим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муассасаларининг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сони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урушдан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олдинги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даврга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нисбатан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3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баробар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ошди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даврида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республика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олий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таълим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lastRenderedPageBreak/>
        <w:t>муассасалари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11750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нафар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ўрта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махсус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ўқув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юртлари эса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6673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нафар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кадрларни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тайёрлаб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берди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0CB5DEF0" w14:textId="04663905" w:rsidR="004B3A29" w:rsidRPr="004A79EA" w:rsidRDefault="004A79EA" w:rsidP="004B3A29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Марказдан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кўчириб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келтирилган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институтлар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ҳисобига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талабалар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сони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19061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нафардан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21195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тагача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етиб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борди</w:t>
      </w:r>
      <w:r w:rsidR="004B3A29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383643C7" w14:textId="2FE520BF" w:rsidR="004B3A29" w:rsidRPr="00654247" w:rsidRDefault="004A79EA" w:rsidP="00D77FD0">
      <w:pPr>
        <w:spacing w:after="0"/>
        <w:ind w:left="360" w:firstLine="23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  <w:r w:rsidRPr="004A79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Адабиёт</w:t>
      </w:r>
    </w:p>
    <w:p w14:paraId="14D2F1AD" w14:textId="1D66CF8C" w:rsidR="00820E7E" w:rsidRPr="00654247" w:rsidRDefault="00E042D0" w:rsidP="00D77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7-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Фашизмга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қарши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йилларида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кўплаб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Ўзбекистонлик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ёзувчи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шоирлар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қўлида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қурол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қўлида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қалам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билан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душманга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қарши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жангга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отландилар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Улар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орасида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Шарофиддинов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Исмоилий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Раҳмат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Ғафуров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Жўра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Раҳим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Егамназаров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Шуҳрат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Ҳамдам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Сафаров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З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Фатхуллин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Муҳамедов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Ҳаким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Удалов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Ғофуров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Акбарий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З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Обидов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Ёқубов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Муслим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бошқа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кўплаб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қалам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соҳиблари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бор эди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7B8E3F27" w14:textId="57B26097" w:rsidR="00820E7E" w:rsidRPr="00654247" w:rsidRDefault="004A79EA" w:rsidP="00820E7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ортида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Ойбек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Олимжон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Шайхзода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Ғулом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Қаҳҳор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Умарий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Уйғун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Абдулла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Зулфия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Фаттоҳ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каби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шоир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ёзувчилар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ўзларининг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асарлари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билан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халқни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ғалаба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сари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руҳлантирдилар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</w:p>
    <w:p w14:paraId="1B19BC0C" w14:textId="776D91D3" w:rsidR="00820E7E" w:rsidRPr="00654247" w:rsidRDefault="004A79EA" w:rsidP="00E042D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Ойбекнинг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Қутлуғ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қон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”,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Олимжоннинг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Ўлим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ёвга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”,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Комил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Яшиннинг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Қасос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асарлари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Ислом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Шоир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Ғофур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Ғулом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Уйғун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Фозил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Юлдош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Зулфия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Исроилова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Абдулла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Қаҳҳор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бошқаларнинг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йилларида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ёзган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ватанпарварлик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руҳидаги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асарлари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халқнинг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олқишига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сазовар</w:t>
      </w:r>
      <w:r w:rsidR="00E042D0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бўлди</w:t>
      </w:r>
      <w:r w:rsidR="00E042D0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454FDC05" w14:textId="125019EA" w:rsidR="00820E7E" w:rsidRPr="00654247" w:rsidRDefault="004A79EA" w:rsidP="00820E7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Республикамизга эвакуатсия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қилинган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Ахматова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Вирта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Городетский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Дейч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Иванов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Л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Квитко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Колас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Луговской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Погодин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Толстой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Уткин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Чуковский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каби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машҳур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адиблар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Ўзбекистонлик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ижод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аҳли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билан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ҳамкорликда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ажойиб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асарлар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яратишди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</w:p>
    <w:p w14:paraId="23B8867B" w14:textId="6CAC90E6" w:rsidR="00820E7E" w:rsidRPr="00654247" w:rsidRDefault="004A79EA" w:rsidP="00820E7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Драматургия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соҳасида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Погодин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Олимжон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Уйғун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Абдуллалар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ёзган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қиличи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”,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Яшин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Абдулла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Чустийнинг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Даврон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ота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каби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асарлари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билан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бирга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Уйғун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Султоннинг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Алишер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Навоий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”,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Олимжоннинг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Муқанна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”,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Шайхзоданинг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Жалолиддин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Мангуберди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”,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Ойбекнинг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Маҳмуд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Торобий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каби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асарлари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яратилди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790BEE47" w14:textId="6BE92DE5" w:rsidR="00820E7E" w:rsidRPr="00654247" w:rsidRDefault="004A79EA" w:rsidP="00820E7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Рус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украин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белорус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адиблари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ижодий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ҳамкорликда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Биз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енгамиз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!»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алманахи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шоирлари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фронтга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антологияси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яратилди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</w:p>
    <w:p w14:paraId="59C11293" w14:textId="0699B965" w:rsidR="00820E7E" w:rsidRPr="00654247" w:rsidRDefault="00A45917" w:rsidP="00820E7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6E706EF" wp14:editId="7801DC42">
            <wp:simplePos x="0" y="0"/>
            <wp:positionH relativeFrom="margin">
              <wp:posOffset>-17835</wp:posOffset>
            </wp:positionH>
            <wp:positionV relativeFrom="margin">
              <wp:align>bottom</wp:align>
            </wp:positionV>
            <wp:extent cx="1119616" cy="1993624"/>
            <wp:effectExtent l="0" t="0" r="4445" b="6985"/>
            <wp:wrapSquare wrapText="bothSides"/>
            <wp:docPr id="2" name="Рисунок 2" descr="20200609_15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0609_1517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16" cy="199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даврида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Навоийнинг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Лайли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Мажнун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Фарҳод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Ширин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»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достонлари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Бобурнинг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лирик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асарлари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Муқимий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Фурқат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шеърлари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,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Алпомиш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Гўрўғли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эпослари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рус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тилига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таржима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қилинди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навбатида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рус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мумтоз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ёзувчиларининг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асарлари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ўзбекчага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таржима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қилинди</w:t>
      </w:r>
      <w:r w:rsidR="00820E7E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5EF28A1C" w14:textId="77777777" w:rsidR="00A45917" w:rsidRPr="004A79EA" w:rsidRDefault="00A45917" w:rsidP="00A45917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</w:p>
    <w:p w14:paraId="19A945EA" w14:textId="2B29068A" w:rsidR="00A45917" w:rsidRPr="00654247" w:rsidRDefault="00A45917" w:rsidP="00A45917">
      <w:pPr>
        <w:spacing w:after="0" w:line="240" w:lineRule="auto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A6BBD38" wp14:editId="12470741">
            <wp:simplePos x="0" y="0"/>
            <wp:positionH relativeFrom="margin">
              <wp:posOffset>-975360</wp:posOffset>
            </wp:positionH>
            <wp:positionV relativeFrom="page">
              <wp:align>bottom</wp:align>
            </wp:positionV>
            <wp:extent cx="4100195" cy="2305685"/>
            <wp:effectExtent l="1905" t="0" r="0" b="0"/>
            <wp:wrapSquare wrapText="bothSides"/>
            <wp:docPr id="3" name="Рисунок 3" descr="C:\Users\Admin\AppData\Local\Microsoft\Windows\Temporary Internet Files\Content.Word\20200609_15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200609_151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019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9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  <w:t>Кино</w:t>
      </w:r>
      <w:r w:rsidRPr="006542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  <w:t>санъати</w:t>
      </w:r>
      <w:r w:rsidR="00E042D0" w:rsidRPr="006542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  <w:t xml:space="preserve"> 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E042D0"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13-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="00E042D0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соҳасида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Қаюмов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,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э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Ҳамроев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Фролов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Лейбов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Зоҳидов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Раҳимов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каби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кинооператорларимиз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жангчиларимизнинг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фашист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босқинчиларига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қарши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қаҳрамонона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курашлари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ҳақида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қисқа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метражли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ҳужжатли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филмлар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туркумини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–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киноновеллалар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киноҳикоялар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очерклар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кичик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сатирик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саҳналар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кўринишларида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тайёрлаб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халққа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инъом этдилар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0DEBF183" w14:textId="0ECBF9DA" w:rsidR="00A45917" w:rsidRPr="00654247" w:rsidRDefault="00E042D0" w:rsidP="00A45917">
      <w:pPr>
        <w:spacing w:after="0" w:line="240" w:lineRule="auto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14-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Соҳа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вакиллари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томонидан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тайёрланган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“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Биз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енгамиз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!”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киноновелласи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, “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Фронтдаги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дўстлар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”, “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Ватан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совғаси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”, “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Фронтга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консерт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”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каби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мингдан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ортиқ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филмлар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жангчилар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руҳиятини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кўтаришга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кучларига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куч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қўшишга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хизмат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қилди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</w:p>
    <w:p w14:paraId="2F9CD75A" w14:textId="24A7D250" w:rsidR="00A45917" w:rsidRPr="00654247" w:rsidRDefault="00A45917" w:rsidP="00A45917">
      <w:pPr>
        <w:spacing w:after="0" w:line="240" w:lineRule="auto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1942-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йилда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суратга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олинган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“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Нафрат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ҳалқасида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”, “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Биз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ғалаба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қозонамиз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”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каби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қатор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композитсиялар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халқимизнинг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фронтдаги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юксак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инсонпарварлиги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ватанпарварлиги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унинг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ғалабага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астойдил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ишончи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ҳамда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фашизмга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нафрати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ҳақида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ҳикоя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қилади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2EFE6A58" w14:textId="7C3D6CD0" w:rsidR="00A45917" w:rsidRPr="00654247" w:rsidRDefault="00E042D0" w:rsidP="00A45917">
      <w:pPr>
        <w:spacing w:after="0" w:line="240" w:lineRule="auto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15-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эвакуатсия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қилинган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таниқли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кинематографлар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Протазанов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</w:p>
    <w:p w14:paraId="714272DB" w14:textId="13424ED8" w:rsidR="00A45917" w:rsidRPr="00654247" w:rsidRDefault="004A79EA" w:rsidP="00A45917">
      <w:pPr>
        <w:spacing w:after="0" w:line="240" w:lineRule="auto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Л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Луков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Е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Габрилович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Ромм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Хейфис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Зархи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бошқа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режиссорлари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Ғаниев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Аъзамов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Ёрматов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Муҳамедов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билан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биргаликда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Унинг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исми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Сухе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Батор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”,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Икки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жангчи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”,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Насриддин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Бухорода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”,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Тоҳир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Зуҳра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каби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10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дан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ортиқ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бадиий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филмлар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суратга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олинди</w:t>
      </w:r>
      <w:r w:rsidR="00A45917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1D3D20F0" w14:textId="6631F97A" w:rsidR="00AC36E8" w:rsidRPr="00654247" w:rsidRDefault="00E042D0" w:rsidP="00E042D0">
      <w:pPr>
        <w:spacing w:after="0" w:line="240" w:lineRule="auto"/>
        <w:ind w:firstLine="59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16-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Урушдан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кейинги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даврларда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ҳам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“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Фарҳоднинг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жасорати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”, “41-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йил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олмалари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”, “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Собир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Раҳимов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”, “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Ватан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”, “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Қўрғошин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”, “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Берлин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-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оққўрғон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”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каби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кўплаб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бадиий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ва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ҳужжатли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филмлар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суратга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олиниб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бу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жараён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ҳануз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давом эттирилмоқда</w:t>
      </w:r>
      <w:r w:rsidR="00A45917" w:rsidRPr="0065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  <w:t>.</w:t>
      </w:r>
    </w:p>
    <w:p w14:paraId="4D2567E3" w14:textId="77777777" w:rsidR="00AC36E8" w:rsidRPr="00654247" w:rsidRDefault="00AC36E8" w:rsidP="00AC3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z-Cyrl-UZ" w:eastAsia="ru-RU"/>
        </w:rPr>
      </w:pPr>
    </w:p>
    <w:p w14:paraId="2F0F3AFE" w14:textId="2FBAC8A6" w:rsidR="00AC36E8" w:rsidRPr="00654247" w:rsidRDefault="00E042D0" w:rsidP="00AC36E8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17-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Pr="00654247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49EE1078" wp14:editId="4CFAACDA">
            <wp:simplePos x="0" y="0"/>
            <wp:positionH relativeFrom="margin">
              <wp:posOffset>-420950</wp:posOffset>
            </wp:positionH>
            <wp:positionV relativeFrom="paragraph">
              <wp:posOffset>130755</wp:posOffset>
            </wp:positionV>
            <wp:extent cx="1629410" cy="2902585"/>
            <wp:effectExtent l="0" t="0" r="8890" b="0"/>
            <wp:wrapSquare wrapText="bothSides"/>
            <wp:docPr id="1" name="Рисунок 1" descr="20200609_15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0609_1518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9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  <w:t>Матбуот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Иккинчи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Жаҳон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йилларида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халқ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армияни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курашга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сафарбар этишда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майдонларида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жон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бериб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жон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олаётган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жангчиларнинг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жанговар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руҳини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кўтаришда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қудратли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қурол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бўлиб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хизмат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қилган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Ўрта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Осиёдан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урушга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сафарбар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қилинган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йигитларнинг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аксар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қисми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Ғарбий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фронтга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юборилгани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учун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шу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қошида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қозоқ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тожик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туркман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тилларида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газеталар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нашр этила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бошланган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</w:p>
    <w:p w14:paraId="7656FFB5" w14:textId="1ED420F7" w:rsidR="00AC36E8" w:rsidRPr="00654247" w:rsidRDefault="008A754A" w:rsidP="00AC36E8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18-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йилларида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тилида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13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ҳамда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3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дивизия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газеталари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жумладан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Биринчи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Болтиқ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бўйи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Душманга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қарши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олға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!»,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иккинчида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Суворовчи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»,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учинчисида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Ватан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учун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»,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Биринчи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Белоруссия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Қизил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Армия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»,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иккинчисида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ҳақиқати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»,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учинчисида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Қизил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аскарлар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ҳақиқати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»,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Биринчи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Украина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фронтидаги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Ватан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шарафи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учун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»,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иккинчисидаги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Суворов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натиски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»,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учинчисида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Совет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жангчиси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»,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Узоқ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Шарқ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lastRenderedPageBreak/>
        <w:t>фронтида эса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Бонг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»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газеталари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мавжуд эди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Бундан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ташқари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дивизия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корпусларда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ҳам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тилида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газеталар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нашр этилган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029CB001" w14:textId="71706CED" w:rsidR="00AC36E8" w:rsidRPr="00654247" w:rsidRDefault="008A754A" w:rsidP="00AC36E8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19-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газеталарида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фаолият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юритган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ёзувчиларимиз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Мирзакалон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Исмоилий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Назир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Сафаров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Зиннат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Фатхуллин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Иброҳим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Раҳим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Мумтоз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Муҳамедов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Адҳам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Раҳмат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Адҳам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Ҳамдам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жангчи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баҳодирларининг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кундалик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мардликларини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ёритишда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ёш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қалам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соҳибларига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намуна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бўлганлар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шиддатли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бораётган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жойларда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қорли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окопларда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қалин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ўрмонларда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ботқоқликларда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разведка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сўқмоқларида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отишмалар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авжга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кирган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вайрона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шаҳар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қишлоқларда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тақдири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ҳал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болаётган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майдонларда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жангчиларимиз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билан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бирга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бўлганлар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уларнинг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жасоратлари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фидойиликлари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ҳақида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ёзганлар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Баъзи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вақтларда эса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фақат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қалам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билангина эмас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балки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қўлга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қурол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олиб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ҳам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жангга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кирганлар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5018C38B" w14:textId="5262B1F6" w:rsidR="00AC36E8" w:rsidRPr="00654247" w:rsidRDefault="008A754A" w:rsidP="00AC36E8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20-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Назир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Сафаровнинг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фарзандлари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Сўнгги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нафасгача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Жангчи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қизлар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»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бошқа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очерклари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майдонларида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ёзилган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Зиннат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Фатхуллин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очерк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ёзиш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учун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алоқа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баталонига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боради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Баталон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командири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капитан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Аҳмад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Бобожон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билан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учрашган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вақтда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фашистлар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уларга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қарши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ҳамлага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ўтишади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Фатхуллин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Аҳмад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Бобожон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жангчилари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билан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қаторда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ёв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ҳужумини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қайтаради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Мирзакалон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Исмоилий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наманганлик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мотоўқчи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рота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командири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Мамасоли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Жабборов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Орёл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Полша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ерларида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олиб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борган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вақтида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билан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учрашиб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қаҳрамон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ҳақида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очерклар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ёзган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Бошқа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журналистлар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ҳам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бу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кўпни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кўрган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устоз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ёзувчилардай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жанглардаги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марди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майдонларимиз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билан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бирга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бўлиб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жанговар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воқеалар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тўғрисида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муҳим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лавҳалар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очерклар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ёзганлар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Уларнинг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очерклари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шеърлари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урушдан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кейин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Тошкентда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нашр этилган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Мардлик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қиссалари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Жанговар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саҳифалар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»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бошқа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тўпламларда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жамланган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611299A4" w14:textId="7580B518" w:rsidR="00AC36E8" w:rsidRPr="00654247" w:rsidRDefault="004A79EA" w:rsidP="00AC36E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газеталари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унинг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тўлиқ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тахламлари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фронтчи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ижодкорлар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ҳақида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маълумотлар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ҳозирча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тугал эмас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Айни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пайтгача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Ватан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учун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Ватан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шарафи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учун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Бонг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Совет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жангчиси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Суворовчи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ҳақиқати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Қизил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аскар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ҳақиқати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Қизил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аскар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Қизил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армия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Душманга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қарши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олға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Суворов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натиски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каби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газеталари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ҳақида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маълумотлар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уларнинг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айрим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саҳифалари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топилди</w:t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219D19DF" w14:textId="067C5324" w:rsidR="00AC36E8" w:rsidRPr="00654247" w:rsidRDefault="00535EE4" w:rsidP="00AC36E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6542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7C5F831" wp14:editId="10CF5734">
            <wp:simplePos x="0" y="0"/>
            <wp:positionH relativeFrom="margin">
              <wp:posOffset>-1478915</wp:posOffset>
            </wp:positionH>
            <wp:positionV relativeFrom="margin">
              <wp:posOffset>3054350</wp:posOffset>
            </wp:positionV>
            <wp:extent cx="3714750" cy="2089150"/>
            <wp:effectExtent l="0" t="6350" r="0" b="0"/>
            <wp:wrapSquare wrapText="bothSides"/>
            <wp:docPr id="4" name="Рисунок 4" descr="C:\Users\Admin\AppData\Local\Microsoft\Windows\Temporary Internet Files\Content.Word\20200609_15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200609_1517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47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6E8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ab/>
      </w:r>
      <w:r w:rsidR="004A79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  <w:t>Таъсвирий</w:t>
      </w:r>
      <w:r w:rsidRPr="006542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z-Cyrl-UZ"/>
        </w:rPr>
        <w:t>санъати</w:t>
      </w:r>
      <w:r w:rsidRPr="006542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  <w:t>:</w:t>
      </w:r>
      <w:r w:rsidR="008A754A"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 xml:space="preserve"> 21-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Уруш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даврида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халқимизнинг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фронт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фронт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ортидаги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жасорати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матонати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аёлларнинг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садоқати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фидойилиги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Ўзбекистон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аҳлининг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болажонлиги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бағрикенглиги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шунингдек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жангчиларимизнинг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жанггоҳлардаги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жасорати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шижоати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рассом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ҳайкалтарошларнинг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ҳайкалтарошлик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қаламтасвир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рангтасвир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асарларида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полотноларда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душманни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фош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қилувчи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карикатура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жанговар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даъваткор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плакатларида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аксини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топди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</w:p>
    <w:p w14:paraId="22F64C11" w14:textId="7EB8FD50" w:rsidR="00AC36E8" w:rsidRPr="00654247" w:rsidRDefault="008A754A" w:rsidP="00AC36E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22-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Ўзбекистонлик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Абдуллаев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Тимуров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Герасимов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Ужинский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Абдуллаев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Ч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Аҳмаров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Тансиқбоев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Набиев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Татевосян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Уфимсев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каби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рассомлар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ўз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ватанларини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қўлида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мўйқалам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бир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қўлида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қурол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билан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мардонавор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ҳимоя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қилдилар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</w:p>
    <w:p w14:paraId="5DD0E9A9" w14:textId="4465F339" w:rsidR="00AC36E8" w:rsidRPr="00654247" w:rsidRDefault="008A754A" w:rsidP="00AC36E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23-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Бу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даврда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яратилган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рассом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Ўрол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Тансиқбоевнинг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“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Уруш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йўлларида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”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номли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асарлар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туркуми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 “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Отлиқлар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ҳужуми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”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“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Партизанлар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”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каби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асарлари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Кайдаловнинг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bookmarkStart w:id="1" w:name="_Hlk36856335"/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“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Биз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ғалаба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қозонамиз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” </w:t>
      </w:r>
      <w:bookmarkEnd w:id="1"/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“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Душманга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қақшатгич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зарба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”,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Ариниканинг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bookmarkStart w:id="2" w:name="_Hlk36856454"/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“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Фашист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штабига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партизанларнинг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босқини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” </w:t>
      </w:r>
      <w:bookmarkEnd w:id="2"/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“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Госпиталда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шефлар</w:t>
      </w:r>
      <w:r w:rsidR="00AC36E8" w:rsidRPr="0065424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”,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Л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.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Абдуллаевнинг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“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Мукофот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билан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табрик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”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ва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“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Қизил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Армия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томон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йўл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”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каби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асарлари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шунингдек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,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ҳайкалтарошлар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Ф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Гришченко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,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Д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Рябичев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,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М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Мусабоев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,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Д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Рўзибоев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,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А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Тоиров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,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Х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Хусанходжаев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,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А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Ахмедов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,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Й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Шапиро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,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А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Бойматов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ва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Ж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Куттимурадовлар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томонидан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яратилган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4A79EA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асарлар</w:t>
      </w:r>
      <w:r w:rsidR="00AC36E8" w:rsidRPr="0065424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урушнинг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бадиий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йилномасига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қўшилган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муҳим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ҳисса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</w:t>
      </w:r>
      <w:r w:rsidR="004A7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бўлди</w:t>
      </w:r>
      <w:r w:rsidR="00AC36E8" w:rsidRPr="0065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. </w:t>
      </w:r>
    </w:p>
    <w:p w14:paraId="32A0EF28" w14:textId="6FC409C3" w:rsidR="00535EE4" w:rsidRPr="00654247" w:rsidRDefault="004A79EA" w:rsidP="008A754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z-Cyrl-UZ"/>
        </w:rPr>
        <w:t>Театр</w:t>
      </w:r>
      <w:r w:rsidR="00535EE4" w:rsidRPr="0065424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z-Cyrl-UZ"/>
        </w:rPr>
        <w:t>ва</w:t>
      </w:r>
      <w:r w:rsidR="00535EE4" w:rsidRPr="0065424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z-Cyrl-UZ"/>
        </w:rPr>
        <w:t>мусиқа</w:t>
      </w:r>
      <w:r w:rsidR="00535EE4" w:rsidRPr="0065424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z-Cyrl-UZ"/>
        </w:rPr>
        <w:t>санъати</w:t>
      </w:r>
      <w:r w:rsidR="004B3A29" w:rsidRPr="0065424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z-Cyrl-UZ"/>
        </w:rPr>
        <w:t xml:space="preserve"> </w:t>
      </w:r>
      <w:r w:rsidR="008A754A" w:rsidRPr="0065424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z-Cyrl-UZ"/>
        </w:rPr>
        <w:t xml:space="preserve"> </w:t>
      </w:r>
      <w:r w:rsidR="008A754A"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28-</w:t>
      </w:r>
      <w:r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="008A754A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йилларида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35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маҳаллий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16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кўчириб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келтирилган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театр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жамоаси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фаолият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кўрсатиб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бутун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давомида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203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янги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саҳна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кўринишлари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тайёрладилар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6 667 303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томошабинга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13 568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спектакл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консертлар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кўрсатдилар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</w:p>
    <w:p w14:paraId="6303A78C" w14:textId="0534C025" w:rsidR="00535EE4" w:rsidRPr="00654247" w:rsidRDefault="008A754A" w:rsidP="00535EE4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29-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Жалилов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Содиқов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Зокиров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Ҳасанов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Бурҳонов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Ю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Ражабий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Ашрафий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Юдаков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сингари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машҳур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композиторлар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томонидан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“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Қизил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Армия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марши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”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сингари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ҳарбий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мавзуда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қатор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қўшиқлар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яратилди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Ашрафийнинг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“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Қаҳрамонлик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симфонияси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” 1943-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Давлат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мукофотига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муносиб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топилди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Мазкур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Симфония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1945-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йилнинг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сентабрида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АҚШда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ижро этилди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1E3F93C8" w14:textId="5FD02C46" w:rsidR="00535EE4" w:rsidRPr="00654247" w:rsidRDefault="00B5110C" w:rsidP="00535EE4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30-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йилларида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30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ортиқ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консерт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бригадалари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ташкил этилди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Улар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ҳаракатдаги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армия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қисмларида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35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мингдан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ортиқ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Ўрта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Осиё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ҳарбий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округи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қисмлари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госпиталларда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26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мингта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консерт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дастурлари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намойиш этиб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жангчиларни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руҳлантириб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фашизм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устидан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қозониладиган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ғалаба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томон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ундадилар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0815250B" w14:textId="6E46365E" w:rsidR="00535EE4" w:rsidRPr="00654247" w:rsidRDefault="00B5110C" w:rsidP="00535EE4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t>31-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Айниқса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Тамарахоним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Носирова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Турғунбоева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Раҳимова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Измайлова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Ешонтўраева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Қори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Ёқубов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Ҳидоятов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Бурҳонов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Муҳамедов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Абдуллаева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каби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санъаткорлар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иштирокидаги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консерт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томошалар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жангч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томошабинлар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қалбига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кўтаринкилик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бахшида этган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p w14:paraId="2E3AD21E" w14:textId="2B5C733D" w:rsidR="00535EE4" w:rsidRPr="00654247" w:rsidRDefault="004A79EA" w:rsidP="00535EE4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Биргина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Петровский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бошчилигидаги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Ўзбекистон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давлат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филармонияси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санъаткорлар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жамоаси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Белоруссия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фронтида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Гомелдан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Варшавага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қадар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жанговар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йўлни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босиб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ўтиб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10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ой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мобайнида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уларнинг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саҳналаштирган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консерт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дастурлари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сони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400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тага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етди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</w:p>
    <w:p w14:paraId="219B8871" w14:textId="5DC82BCE" w:rsidR="00535EE4" w:rsidRPr="00654247" w:rsidRDefault="00B5110C" w:rsidP="00535EE4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/>
          <w:b/>
          <w:color w:val="FF0000"/>
          <w:sz w:val="28"/>
          <w:szCs w:val="28"/>
          <w:lang w:val="uz-Cyrl-UZ"/>
        </w:rPr>
        <w:lastRenderedPageBreak/>
        <w:t>32-</w:t>
      </w:r>
      <w:r w:rsidR="004A79EA">
        <w:rPr>
          <w:rFonts w:ascii="Times New Roman" w:hAnsi="Times New Roman"/>
          <w:b/>
          <w:color w:val="FF0000"/>
          <w:sz w:val="28"/>
          <w:szCs w:val="28"/>
          <w:lang w:val="uz-Cyrl-UZ"/>
        </w:rPr>
        <w:t>слайд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1942-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тарқоқ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якка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ҳолда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ишлайдиган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миллий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сирк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ижодкорлари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жамоага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бирлаштирилиб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кўчма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сирк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коллективи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ташкил этилди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Бунга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қадар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, 1941-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10-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октабрдан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1942-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3-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мартгача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сирк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ижодкорлари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130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минг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томошабинга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171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консерт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дастурлари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намойиш этган эдилар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Бундан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ташқари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, </w:t>
      </w:r>
    </w:p>
    <w:p w14:paraId="66CE0BB9" w14:textId="7ACAA545" w:rsidR="00535EE4" w:rsidRPr="00654247" w:rsidRDefault="00535EE4" w:rsidP="00535EE4">
      <w:pPr>
        <w:pStyle w:val="a3"/>
        <w:ind w:firstLine="59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28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минг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Қизил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Армия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жангчилари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учун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71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маротаба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сирк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томошалари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4A79EA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намойиш этилган</w:t>
      </w:r>
      <w:r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</w:p>
    <w:p w14:paraId="09A4ACA6" w14:textId="32D7C07B" w:rsidR="00535EE4" w:rsidRPr="00654247" w:rsidRDefault="004A79EA" w:rsidP="00B5110C">
      <w:pPr>
        <w:ind w:firstLine="599"/>
        <w:jc w:val="both"/>
        <w:rPr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мусиқали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театрининг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етакчи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солист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вокалисти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Сиддиқов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Москва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давлат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консерваториясида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таҳсил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олаётган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вақтида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бошланди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урушнинг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дастлабки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кунларданоқ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фронтга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кўнгиллилардан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бўлиб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кетди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 1943-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йили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Сиддиқов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аёвсиз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жанглардан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бирида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қаҳрамонларча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ҳалок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бўлди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Аммо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унинг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она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Ватан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олдидаги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буюк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хизматлари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халқи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қалбида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юксак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ифтихор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билан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жасур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ўзбек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ўғлони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сиймосини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яратган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мард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инсон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сифатида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абадул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абад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муҳрланиб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қолди</w:t>
      </w:r>
      <w:r w:rsidR="00535EE4" w:rsidRPr="0065424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</w:p>
    <w:sectPr w:rsidR="00535EE4" w:rsidRPr="0065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A24EF"/>
    <w:multiLevelType w:val="hybridMultilevel"/>
    <w:tmpl w:val="20E07D5E"/>
    <w:lvl w:ilvl="0" w:tplc="0D7EE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0C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E6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CE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8B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04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4D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C6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02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7E"/>
    <w:rsid w:val="00170304"/>
    <w:rsid w:val="00176FC8"/>
    <w:rsid w:val="002B019B"/>
    <w:rsid w:val="002F68BC"/>
    <w:rsid w:val="003847B4"/>
    <w:rsid w:val="003B52CE"/>
    <w:rsid w:val="004A79EA"/>
    <w:rsid w:val="004B3A29"/>
    <w:rsid w:val="00535EE4"/>
    <w:rsid w:val="00625DB2"/>
    <w:rsid w:val="00654247"/>
    <w:rsid w:val="007A5E81"/>
    <w:rsid w:val="00820E7E"/>
    <w:rsid w:val="00867DE8"/>
    <w:rsid w:val="008A754A"/>
    <w:rsid w:val="00A45917"/>
    <w:rsid w:val="00AB10F0"/>
    <w:rsid w:val="00AC36E8"/>
    <w:rsid w:val="00B21517"/>
    <w:rsid w:val="00B5110C"/>
    <w:rsid w:val="00C5391C"/>
    <w:rsid w:val="00D77FD0"/>
    <w:rsid w:val="00DE0B75"/>
    <w:rsid w:val="00DE53E0"/>
    <w:rsid w:val="00E042D0"/>
    <w:rsid w:val="00E87507"/>
    <w:rsid w:val="00F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50DA"/>
  <w15:chartTrackingRefBased/>
  <w15:docId w15:val="{6E11300B-EF82-47FD-B1B2-003099EF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4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2021-07-08T08:55:00Z</dcterms:created>
  <dcterms:modified xsi:type="dcterms:W3CDTF">2021-09-28T08:33:00Z</dcterms:modified>
</cp:coreProperties>
</file>